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5E6" w:rsidRDefault="007245E6" w:rsidP="007245E6">
      <w:pPr>
        <w:spacing w:line="208" w:lineRule="auto"/>
        <w:rPr>
          <w:spacing w:val="-8"/>
          <w:w w:val="105"/>
          <w:sz w:val="36"/>
          <w:szCs w:val="36"/>
        </w:rPr>
      </w:pPr>
    </w:p>
    <w:p w:rsidR="007245E6" w:rsidRDefault="007245E6" w:rsidP="007245E6">
      <w:pPr>
        <w:spacing w:line="208" w:lineRule="auto"/>
        <w:rPr>
          <w:spacing w:val="-8"/>
          <w:w w:val="105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55880</wp:posOffset>
            </wp:positionV>
            <wp:extent cx="1924050" cy="1371600"/>
            <wp:effectExtent l="19050" t="0" r="0" b="0"/>
            <wp:wrapSquare wrapText="bothSides"/>
            <wp:docPr id="2" name="Picture 2" descr="C:\Users\Brenda\Documents\CESSE\2012 Mid-Winter\Speakers\Coerver Photo casual 1-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enda\Documents\CESSE\2012 Mid-Winter\Speakers\Coerver Photo casual 1-20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5E6" w:rsidRDefault="007245E6" w:rsidP="007245E6">
      <w:pPr>
        <w:spacing w:line="208" w:lineRule="auto"/>
        <w:rPr>
          <w:spacing w:val="-8"/>
          <w:w w:val="105"/>
          <w:sz w:val="36"/>
          <w:szCs w:val="36"/>
        </w:rPr>
      </w:pPr>
    </w:p>
    <w:p w:rsidR="007245E6" w:rsidRDefault="007245E6" w:rsidP="007245E6">
      <w:pPr>
        <w:spacing w:line="208" w:lineRule="auto"/>
        <w:rPr>
          <w:spacing w:val="-8"/>
          <w:w w:val="105"/>
          <w:sz w:val="36"/>
          <w:szCs w:val="36"/>
        </w:rPr>
      </w:pPr>
    </w:p>
    <w:p w:rsidR="007245E6" w:rsidRPr="007245E6" w:rsidRDefault="00B64C25" w:rsidP="007245E6">
      <w:pPr>
        <w:spacing w:line="208" w:lineRule="auto"/>
        <w:rPr>
          <w:spacing w:val="-8"/>
          <w:w w:val="105"/>
          <w:sz w:val="36"/>
          <w:szCs w:val="36"/>
        </w:rPr>
      </w:pPr>
      <w:r w:rsidRPr="007245E6">
        <w:rPr>
          <w:rFonts w:ascii="Arial" w:hAnsi="Arial" w:cs="Arial"/>
          <w:b/>
          <w:spacing w:val="-4"/>
          <w:w w:val="105"/>
        </w:rPr>
        <w:t>Harrison Coerver</w:t>
      </w:r>
      <w:r>
        <w:rPr>
          <w:spacing w:val="-4"/>
          <w:w w:val="105"/>
          <w:sz w:val="28"/>
          <w:szCs w:val="28"/>
        </w:rPr>
        <w:t xml:space="preserve"> </w:t>
      </w:r>
      <w:r w:rsidRPr="007245E6">
        <w:rPr>
          <w:rFonts w:ascii="Arial" w:hAnsi="Arial" w:cs="Arial"/>
          <w:spacing w:val="-4"/>
          <w:w w:val="105"/>
        </w:rPr>
        <w:t xml:space="preserve">is President of Harrison Coerver &amp; Associates, a </w:t>
      </w:r>
      <w:r w:rsidRPr="007245E6">
        <w:rPr>
          <w:rFonts w:ascii="Arial" w:hAnsi="Arial" w:cs="Arial"/>
          <w:spacing w:val="-10"/>
          <w:w w:val="105"/>
        </w:rPr>
        <w:t xml:space="preserve">management consulting firm specializing in strategy and planning for trade </w:t>
      </w:r>
      <w:r w:rsidRPr="007245E6">
        <w:rPr>
          <w:rFonts w:ascii="Arial" w:hAnsi="Arial" w:cs="Arial"/>
          <w:spacing w:val="-4"/>
          <w:w w:val="105"/>
        </w:rPr>
        <w:t xml:space="preserve">associations, professional societies and other tax-exempt membership organizations. </w:t>
      </w:r>
    </w:p>
    <w:p w:rsidR="007245E6" w:rsidRDefault="007245E6" w:rsidP="007245E6">
      <w:pPr>
        <w:spacing w:line="208" w:lineRule="auto"/>
        <w:rPr>
          <w:rFonts w:ascii="Arial" w:hAnsi="Arial" w:cs="Arial"/>
          <w:spacing w:val="-4"/>
          <w:w w:val="105"/>
        </w:rPr>
      </w:pPr>
    </w:p>
    <w:p w:rsidR="00B64C25" w:rsidRPr="007245E6" w:rsidRDefault="00B64C25" w:rsidP="007245E6">
      <w:pPr>
        <w:spacing w:line="208" w:lineRule="auto"/>
        <w:rPr>
          <w:rFonts w:ascii="Arial" w:hAnsi="Arial" w:cs="Arial"/>
          <w:spacing w:val="-6"/>
          <w:w w:val="105"/>
        </w:rPr>
      </w:pPr>
      <w:r w:rsidRPr="007245E6">
        <w:rPr>
          <w:rFonts w:ascii="Arial" w:hAnsi="Arial" w:cs="Arial"/>
          <w:spacing w:val="-4"/>
          <w:w w:val="105"/>
        </w:rPr>
        <w:t xml:space="preserve">In the last 25 years, Harrison has consulted over 1,200 associations in strategy, planning, governance and management. He has </w:t>
      </w:r>
      <w:r w:rsidRPr="007245E6">
        <w:rPr>
          <w:rFonts w:ascii="Arial" w:hAnsi="Arial" w:cs="Arial"/>
          <w:spacing w:val="-5"/>
          <w:w w:val="105"/>
        </w:rPr>
        <w:t xml:space="preserve">directed the design and execution of several association research projects. </w:t>
      </w:r>
      <w:r w:rsidRPr="007245E6">
        <w:rPr>
          <w:rFonts w:ascii="Arial" w:hAnsi="Arial" w:cs="Arial"/>
          <w:spacing w:val="-4"/>
          <w:w w:val="105"/>
        </w:rPr>
        <w:t xml:space="preserve">He is known for his straightforward style and innovative approaches to </w:t>
      </w:r>
      <w:r w:rsidRPr="007245E6">
        <w:rPr>
          <w:rFonts w:ascii="Arial" w:hAnsi="Arial" w:cs="Arial"/>
          <w:spacing w:val="-6"/>
          <w:w w:val="105"/>
        </w:rPr>
        <w:t>association strategy, management and governance.</w:t>
      </w:r>
    </w:p>
    <w:p w:rsidR="00B64C25" w:rsidRPr="007245E6" w:rsidRDefault="00B64C25">
      <w:pPr>
        <w:spacing w:before="360"/>
        <w:rPr>
          <w:rFonts w:ascii="Arial" w:hAnsi="Arial" w:cs="Arial"/>
          <w:spacing w:val="-6"/>
          <w:w w:val="105"/>
        </w:rPr>
      </w:pPr>
      <w:r w:rsidRPr="007245E6">
        <w:rPr>
          <w:rFonts w:ascii="Arial" w:hAnsi="Arial" w:cs="Arial"/>
          <w:spacing w:val="-6"/>
          <w:w w:val="105"/>
        </w:rPr>
        <w:t>Representative clients include:</w:t>
      </w:r>
    </w:p>
    <w:p w:rsidR="00B64C25" w:rsidRPr="007245E6" w:rsidRDefault="00B64C25">
      <w:pPr>
        <w:spacing w:before="324"/>
        <w:jc w:val="center"/>
        <w:rPr>
          <w:rFonts w:ascii="Arial" w:hAnsi="Arial" w:cs="Arial"/>
          <w:spacing w:val="-4"/>
          <w:w w:val="105"/>
        </w:rPr>
      </w:pPr>
      <w:r w:rsidRPr="007245E6">
        <w:rPr>
          <w:rFonts w:ascii="Arial" w:hAnsi="Arial" w:cs="Arial"/>
          <w:spacing w:val="-6"/>
          <w:w w:val="105"/>
        </w:rPr>
        <w:t>American Institute of CPAs</w:t>
      </w:r>
      <w:r w:rsidRPr="007245E6">
        <w:rPr>
          <w:rFonts w:ascii="Arial" w:hAnsi="Arial" w:cs="Arial"/>
          <w:spacing w:val="-6"/>
          <w:w w:val="105"/>
        </w:rPr>
        <w:br/>
      </w:r>
      <w:r w:rsidRPr="007245E6">
        <w:rPr>
          <w:rFonts w:ascii="Arial" w:hAnsi="Arial" w:cs="Arial"/>
          <w:spacing w:val="-5"/>
          <w:w w:val="105"/>
        </w:rPr>
        <w:t>National Association of Wholesalers-Distributors</w:t>
      </w:r>
      <w:r w:rsidRPr="007245E6">
        <w:rPr>
          <w:rFonts w:ascii="Arial" w:hAnsi="Arial" w:cs="Arial"/>
          <w:spacing w:val="-5"/>
          <w:w w:val="105"/>
        </w:rPr>
        <w:br/>
      </w:r>
      <w:r w:rsidRPr="007245E6">
        <w:rPr>
          <w:rFonts w:ascii="Arial" w:hAnsi="Arial" w:cs="Arial"/>
          <w:spacing w:val="-6"/>
          <w:w w:val="105"/>
        </w:rPr>
        <w:t>Country Music Association</w:t>
      </w:r>
      <w:r w:rsidRPr="007245E6">
        <w:rPr>
          <w:rFonts w:ascii="Arial" w:hAnsi="Arial" w:cs="Arial"/>
          <w:spacing w:val="-6"/>
          <w:w w:val="105"/>
        </w:rPr>
        <w:br/>
        <w:t>National Association of Manufacturers</w:t>
      </w:r>
      <w:r w:rsidRPr="007245E6">
        <w:rPr>
          <w:rFonts w:ascii="Arial" w:hAnsi="Arial" w:cs="Arial"/>
          <w:spacing w:val="-6"/>
          <w:w w:val="105"/>
        </w:rPr>
        <w:br/>
      </w:r>
      <w:r w:rsidRPr="007245E6">
        <w:rPr>
          <w:rFonts w:ascii="Arial" w:hAnsi="Arial" w:cs="Arial"/>
          <w:spacing w:val="-4"/>
          <w:w w:val="105"/>
        </w:rPr>
        <w:t>American Quarter Horse Association</w:t>
      </w:r>
      <w:r w:rsidRPr="007245E6">
        <w:rPr>
          <w:rFonts w:ascii="Arial" w:hAnsi="Arial" w:cs="Arial"/>
          <w:spacing w:val="-4"/>
          <w:w w:val="105"/>
        </w:rPr>
        <w:br/>
      </w:r>
      <w:r w:rsidRPr="007245E6">
        <w:rPr>
          <w:rFonts w:ascii="Arial" w:hAnsi="Arial" w:cs="Arial"/>
          <w:spacing w:val="-6"/>
          <w:w w:val="105"/>
        </w:rPr>
        <w:t>Associated General Contractors of America</w:t>
      </w:r>
      <w:r w:rsidRPr="007245E6">
        <w:rPr>
          <w:rFonts w:ascii="Arial" w:hAnsi="Arial" w:cs="Arial"/>
          <w:spacing w:val="-6"/>
          <w:w w:val="105"/>
        </w:rPr>
        <w:br/>
        <w:t>Independent Insurance Agents and Brokers of America</w:t>
      </w:r>
      <w:r w:rsidRPr="007245E6">
        <w:rPr>
          <w:rFonts w:ascii="Arial" w:hAnsi="Arial" w:cs="Arial"/>
          <w:spacing w:val="-6"/>
          <w:w w:val="105"/>
        </w:rPr>
        <w:br/>
      </w:r>
      <w:r w:rsidRPr="007245E6">
        <w:rPr>
          <w:rFonts w:ascii="Arial" w:hAnsi="Arial" w:cs="Arial"/>
          <w:spacing w:val="-4"/>
          <w:w w:val="105"/>
        </w:rPr>
        <w:t>National Automobile Dealers Association</w:t>
      </w:r>
      <w:r w:rsidRPr="007245E6">
        <w:rPr>
          <w:rFonts w:ascii="Arial" w:hAnsi="Arial" w:cs="Arial"/>
          <w:spacing w:val="-4"/>
          <w:w w:val="105"/>
        </w:rPr>
        <w:br/>
        <w:t>American Optometric Association</w:t>
      </w:r>
      <w:r w:rsidRPr="007245E6">
        <w:rPr>
          <w:rFonts w:ascii="Arial" w:hAnsi="Arial" w:cs="Arial"/>
          <w:spacing w:val="-4"/>
          <w:w w:val="105"/>
        </w:rPr>
        <w:br/>
        <w:t>National Beer Wholesalers Association</w:t>
      </w:r>
      <w:r w:rsidRPr="007245E6">
        <w:rPr>
          <w:rFonts w:ascii="Arial" w:hAnsi="Arial" w:cs="Arial"/>
          <w:spacing w:val="-4"/>
          <w:w w:val="105"/>
        </w:rPr>
        <w:br/>
      </w:r>
      <w:r w:rsidRPr="007245E6">
        <w:rPr>
          <w:rFonts w:ascii="Arial" w:hAnsi="Arial" w:cs="Arial"/>
          <w:spacing w:val="-6"/>
          <w:w w:val="105"/>
        </w:rPr>
        <w:t>American Nurses Association</w:t>
      </w:r>
      <w:r w:rsidRPr="007245E6">
        <w:rPr>
          <w:rFonts w:ascii="Arial" w:hAnsi="Arial" w:cs="Arial"/>
          <w:spacing w:val="-6"/>
          <w:w w:val="105"/>
        </w:rPr>
        <w:br/>
      </w:r>
      <w:r w:rsidRPr="007245E6">
        <w:rPr>
          <w:rFonts w:ascii="Arial" w:hAnsi="Arial" w:cs="Arial"/>
          <w:spacing w:val="-4"/>
          <w:w w:val="105"/>
        </w:rPr>
        <w:t>International Franchise Association</w:t>
      </w:r>
    </w:p>
    <w:p w:rsidR="00B64C25" w:rsidRPr="007245E6" w:rsidRDefault="00B64C25">
      <w:pPr>
        <w:spacing w:before="360"/>
        <w:ind w:right="432"/>
        <w:rPr>
          <w:rFonts w:ascii="Arial" w:hAnsi="Arial" w:cs="Arial"/>
          <w:spacing w:val="-6"/>
          <w:w w:val="105"/>
        </w:rPr>
      </w:pPr>
      <w:r w:rsidRPr="007245E6">
        <w:rPr>
          <w:rFonts w:ascii="Arial" w:hAnsi="Arial" w:cs="Arial"/>
          <w:spacing w:val="-8"/>
          <w:w w:val="105"/>
        </w:rPr>
        <w:t xml:space="preserve">In 1991, Harrison was named an honorary member of the Texas Society of </w:t>
      </w:r>
      <w:r w:rsidRPr="007245E6">
        <w:rPr>
          <w:rFonts w:ascii="Arial" w:hAnsi="Arial" w:cs="Arial"/>
          <w:spacing w:val="-6"/>
          <w:w w:val="105"/>
        </w:rPr>
        <w:t xml:space="preserve">Association Executives. In 1992, he was named Allied Member of the Year </w:t>
      </w:r>
      <w:r w:rsidRPr="007245E6">
        <w:rPr>
          <w:rFonts w:ascii="Arial" w:hAnsi="Arial" w:cs="Arial"/>
          <w:spacing w:val="-3"/>
          <w:w w:val="105"/>
        </w:rPr>
        <w:t xml:space="preserve">by the Kansas City Society of Association Executives and was recognized </w:t>
      </w:r>
      <w:r w:rsidRPr="007245E6">
        <w:rPr>
          <w:rFonts w:ascii="Arial" w:hAnsi="Arial" w:cs="Arial"/>
          <w:spacing w:val="-9"/>
          <w:w w:val="105"/>
        </w:rPr>
        <w:t xml:space="preserve">by the Tennessee Society of Association Executives for his contributions to </w:t>
      </w:r>
      <w:r w:rsidRPr="007245E6">
        <w:rPr>
          <w:rFonts w:ascii="Arial" w:hAnsi="Arial" w:cs="Arial"/>
          <w:spacing w:val="-4"/>
          <w:w w:val="105"/>
        </w:rPr>
        <w:t xml:space="preserve">association management. In 1994, he was presented the Organizational </w:t>
      </w:r>
      <w:r w:rsidRPr="007245E6">
        <w:rPr>
          <w:rFonts w:ascii="Arial" w:hAnsi="Arial" w:cs="Arial"/>
          <w:spacing w:val="-6"/>
          <w:w w:val="105"/>
        </w:rPr>
        <w:t>Service Award by the Association Forum of Chicagoland.</w:t>
      </w:r>
    </w:p>
    <w:p w:rsidR="00B64C25" w:rsidRPr="007245E6" w:rsidRDefault="00B64C25">
      <w:pPr>
        <w:spacing w:before="288"/>
        <w:rPr>
          <w:rFonts w:ascii="Arial" w:hAnsi="Arial" w:cs="Arial"/>
          <w:spacing w:val="-6"/>
          <w:w w:val="105"/>
        </w:rPr>
      </w:pPr>
      <w:r w:rsidRPr="007245E6">
        <w:rPr>
          <w:rFonts w:ascii="Arial" w:hAnsi="Arial" w:cs="Arial"/>
          <w:spacing w:val="-4"/>
          <w:w w:val="105"/>
        </w:rPr>
        <w:t xml:space="preserve">Harrison is a frequent author and seminar leader on association issues and </w:t>
      </w:r>
      <w:r w:rsidRPr="007245E6">
        <w:rPr>
          <w:rFonts w:ascii="Arial" w:hAnsi="Arial" w:cs="Arial"/>
          <w:spacing w:val="-8"/>
          <w:w w:val="105"/>
        </w:rPr>
        <w:t xml:space="preserve">strategy. Harrison co-authored ASAE’s bestselling book </w:t>
      </w:r>
      <w:r w:rsidRPr="007245E6">
        <w:rPr>
          <w:rFonts w:ascii="Arial" w:hAnsi="Arial" w:cs="Arial"/>
          <w:i/>
          <w:iCs/>
          <w:spacing w:val="-8"/>
          <w:w w:val="105"/>
        </w:rPr>
        <w:t xml:space="preserve">Race for Relevance: 5 </w:t>
      </w:r>
      <w:r w:rsidRPr="007245E6">
        <w:rPr>
          <w:rFonts w:ascii="Arial" w:hAnsi="Arial" w:cs="Arial"/>
          <w:i/>
          <w:iCs/>
          <w:spacing w:val="-5"/>
          <w:w w:val="105"/>
        </w:rPr>
        <w:t>Radical Changes for Associations</w:t>
      </w:r>
      <w:r w:rsidRPr="007245E6">
        <w:rPr>
          <w:rFonts w:ascii="Arial" w:hAnsi="Arial" w:cs="Arial"/>
          <w:spacing w:val="-5"/>
          <w:w w:val="105"/>
        </w:rPr>
        <w:t xml:space="preserve">. Harrison Coerver &amp; Associates publishes an </w:t>
      </w:r>
      <w:r w:rsidRPr="007245E6">
        <w:rPr>
          <w:rFonts w:ascii="Arial" w:hAnsi="Arial" w:cs="Arial"/>
          <w:spacing w:val="-4"/>
          <w:w w:val="105"/>
        </w:rPr>
        <w:t xml:space="preserve">e-newsletter, </w:t>
      </w:r>
      <w:r w:rsidRPr="007245E6">
        <w:rPr>
          <w:rFonts w:ascii="Arial" w:hAnsi="Arial" w:cs="Arial"/>
          <w:i/>
          <w:iCs/>
          <w:spacing w:val="-4"/>
          <w:w w:val="105"/>
        </w:rPr>
        <w:t>Association News &amp; Views</w:t>
      </w:r>
      <w:r w:rsidRPr="007245E6">
        <w:rPr>
          <w:rFonts w:ascii="Arial" w:hAnsi="Arial" w:cs="Arial"/>
          <w:spacing w:val="-4"/>
          <w:w w:val="105"/>
        </w:rPr>
        <w:t xml:space="preserve">. You may contact Harrison at 239.281.1691 </w:t>
      </w:r>
      <w:hyperlink r:id="rId5" w:history="1">
        <w:r w:rsidRPr="007245E6">
          <w:rPr>
            <w:rFonts w:ascii="Arial" w:hAnsi="Arial" w:cs="Arial"/>
            <w:color w:val="0000FF"/>
            <w:spacing w:val="-4"/>
            <w:w w:val="105"/>
            <w:u w:val="single"/>
          </w:rPr>
          <w:t>or harrison@harrisoncoerver.com</w:t>
        </w:r>
      </w:hyperlink>
      <w:r w:rsidRPr="007245E6">
        <w:rPr>
          <w:rFonts w:ascii="Arial" w:hAnsi="Arial" w:cs="Arial"/>
          <w:spacing w:val="-4"/>
          <w:w w:val="105"/>
        </w:rPr>
        <w:t xml:space="preserve"> or visit our website at </w:t>
      </w:r>
      <w:hyperlink r:id="rId6" w:history="1">
        <w:r w:rsidRPr="007245E6">
          <w:rPr>
            <w:rFonts w:ascii="Arial" w:hAnsi="Arial" w:cs="Arial"/>
            <w:color w:val="0000FF"/>
            <w:spacing w:val="-6"/>
            <w:w w:val="105"/>
            <w:u w:val="single"/>
          </w:rPr>
          <w:t>www.harrisoncoerver.com</w:t>
        </w:r>
      </w:hyperlink>
      <w:r w:rsidRPr="007245E6">
        <w:rPr>
          <w:rFonts w:ascii="Arial" w:hAnsi="Arial" w:cs="Arial"/>
          <w:spacing w:val="-6"/>
          <w:w w:val="105"/>
        </w:rPr>
        <w:t>.</w:t>
      </w:r>
    </w:p>
    <w:sectPr w:rsidR="00B64C25" w:rsidRPr="007245E6" w:rsidSect="00B64C25">
      <w:pgSz w:w="12240" w:h="15840"/>
      <w:pgMar w:top="1403" w:right="1556" w:bottom="1417" w:left="162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compat>
    <w:useFELayout/>
  </w:compat>
  <w:rsids>
    <w:rsidRoot w:val="00B64C25"/>
    <w:rsid w:val="007245E6"/>
    <w:rsid w:val="00B64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arrisoncoerver.com" TargetMode="External"/><Relationship Id="rId5" Type="http://schemas.openxmlformats.org/officeDocument/2006/relationships/hyperlink" Target="mailto:or_harrison@harrisoncoerver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288</Words>
  <Characters>1647</Characters>
  <Application>Microsoft Office Word</Application>
  <DocSecurity>0</DocSecurity>
  <Lines>13</Lines>
  <Paragraphs>3</Paragraphs>
  <ScaleCrop>false</ScaleCrop>
  <Company>Hewlett-Packard</Company>
  <LinksUpToDate>false</LinksUpToDate>
  <CharactersWithSpaces>1932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Park</dc:creator>
  <cp:lastModifiedBy>Brenda Park</cp:lastModifiedBy>
  <cp:revision>2</cp:revision>
  <dcterms:created xsi:type="dcterms:W3CDTF">2012-01-17T15:34:00Z</dcterms:created>
  <dcterms:modified xsi:type="dcterms:W3CDTF">2012-01-17T15:34:00Z</dcterms:modified>
</cp:coreProperties>
</file>